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E4" w:rsidRPr="00D173E4" w:rsidRDefault="00D173E4" w:rsidP="00D173E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D173E4">
        <w:rPr>
          <w:b/>
          <w:bCs/>
          <w:color w:val="333333"/>
          <w:sz w:val="28"/>
          <w:szCs w:val="28"/>
        </w:rPr>
        <w:t>О правах потерпевшего в уголовном судопроизводстве</w:t>
      </w:r>
    </w:p>
    <w:p w:rsidR="00D173E4" w:rsidRPr="00D173E4" w:rsidRDefault="00D173E4" w:rsidP="00D173E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173E4">
        <w:rPr>
          <w:color w:val="000000"/>
          <w:sz w:val="28"/>
          <w:szCs w:val="28"/>
        </w:rPr>
        <w:t> </w:t>
      </w:r>
      <w:proofErr w:type="spellStart"/>
      <w:r w:rsidRPr="00D173E4">
        <w:rPr>
          <w:color w:val="FFFFFF"/>
          <w:sz w:val="28"/>
          <w:szCs w:val="28"/>
        </w:rPr>
        <w:t>Текститься</w:t>
      </w:r>
      <w:proofErr w:type="spellEnd"/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пунктом 2 Постановления Пленума Верховного Суда Российской Федерации от 29.06.2010 № 17 «О практике применения судами норм, регламентирующих участие потерпевшего в уголовном судопроизводстве» лицо, пострадавшее от преступления, признается потерпевшим независимо от его гражданства, возраста, физического или психического состояния и иных данных о его личности.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Статья 42 Уголовно-процессуального кодекса Российской Федерации наделяет потерпевшего большим объёмом прав.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Так, потерпевший вправе заявлять дознавателю, следователю либо в суд ходатайства о производстве процессуальных действий или принятии процессуальных решений для установления обстоятельств, имеющих значение для уголовного дела. Такое ходатайство может быть заявлено в любой момент производства по уголовному делу. Оно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 предварительного расследования, невозможно, оно должно быть разрешено не позднее 3 суток со дня его заявления. Отклонение ходатайства не лишает заявителя права, как вновь заявить ходатайство, так и обжаловать отказ дознавателя либо следователя путём подачи жалобы прокурору, руководителю следственного органа либо в суд.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Потерпевший вправе знакомиться с протоколами следственных действий, произведённых с его участием, и подавать на них замечания,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причинённого данному потерпевшему.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силу части 8 указанной выше нормы закона, по уголовным делам о преступлениях, последствием которых явилась смерть лица, права потерпевшего, предусмотренные настоящей статьёй, переходят к одному из близких родственников погибшего и (или) близких ему лиц, а при их отсутствии или невозможности их участия в уголовном судопроизводстве — к одному из родственников. Данное правило не может рассматриваться как исключающее возможность наделения процессуальными правами потерпевшего более одного близкого родственника лица, чья смерть наступила в результате преступления.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Уголовным законом потерпевшему обеспечивается возмещение имущественного вреда, причинённого преступлением, а также расходов, понесённых в связи с его участием в ходе предварительного расследования и в суде, включая расходы на представителя.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lastRenderedPageBreak/>
        <w:t>В соответствии с частью 3 статьи 11 УПК РФ потерпевший вправе ходатайствовать о применении мер безопасности при наличии реальных оснований, связанных с угрозами убийством, применением насилия, уничтожением или повреждением имущества либо иными опасными противоправными деяниями.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173E4">
        <w:rPr>
          <w:color w:val="333333"/>
          <w:sz w:val="28"/>
          <w:szCs w:val="28"/>
        </w:rPr>
        <w:t>Наряду с изложенным потерпевшему нельзя забывать, что в соответствии с частью 5 указанной выше нормы закона он не вправе уклоняться от явки по вызову дознавателя, следователя и в суд, давать заведомо ложные показания или отказываться от дачи показаний, разглашать данные предварительного расследования, если он был об этом заранее предупреждён в порядке, установленном статьёй 161 УПК РФ,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73BE6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3BC8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2020-12-28T18:17:00Z</dcterms:created>
  <dcterms:modified xsi:type="dcterms:W3CDTF">2020-12-30T10:51:00Z</dcterms:modified>
</cp:coreProperties>
</file>